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997"/>
        <w:gridCol w:w="3830"/>
      </w:tblGrid>
      <w:tr w:rsidR="00861CF8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:rsidR="00861CF8" w:rsidRDefault="00861CF8">
            <w:pPr>
              <w:pStyle w:val="ReturnAddress"/>
            </w:pPr>
          </w:p>
        </w:tc>
        <w:tc>
          <w:tcPr>
            <w:tcW w:w="3845" w:type="dxa"/>
            <w:shd w:val="solid" w:color="auto" w:fill="auto"/>
            <w:vAlign w:val="center"/>
          </w:tcPr>
          <w:p w:rsidR="00861CF8" w:rsidRDefault="000D260E" w:rsidP="000D260E">
            <w:pPr>
              <w:pStyle w:val="CompanyName"/>
              <w:jc w:val="center"/>
            </w:pPr>
            <w:r>
              <w:t>Fat Cat Consulting</w:t>
            </w:r>
          </w:p>
        </w:tc>
      </w:tr>
    </w:tbl>
    <w:p w:rsidR="00861CF8" w:rsidRDefault="00EE5BDA">
      <w:pPr>
        <w:pStyle w:val="DocumentLabel"/>
      </w:pPr>
      <w:r>
        <w:t>Memo</w:t>
      </w:r>
    </w:p>
    <w:p w:rsidR="00861CF8" w:rsidRDefault="00EE5BDA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0D260E">
        <w:t xml:space="preserve">Catherine Stokes, Special Projects Manager, </w:t>
      </w:r>
      <w:proofErr w:type="spellStart"/>
      <w:r w:rsidR="000D260E">
        <w:t>Cyberdyne</w:t>
      </w:r>
      <w:proofErr w:type="spellEnd"/>
      <w:r w:rsidR="000D260E">
        <w:t xml:space="preserve"> Systems</w:t>
      </w:r>
    </w:p>
    <w:p w:rsidR="00861CF8" w:rsidRDefault="00EE5BDA">
      <w:pPr>
        <w:pStyle w:val="MessageHeader"/>
      </w:pPr>
      <w:r>
        <w:rPr>
          <w:rStyle w:val="MessageHeaderLabel"/>
        </w:rPr>
        <w:t>From:</w:t>
      </w:r>
      <w:r>
        <w:tab/>
      </w:r>
      <w:r w:rsidR="000D260E">
        <w:t xml:space="preserve">William Matheson, CCIE, </w:t>
      </w:r>
      <w:proofErr w:type="gramStart"/>
      <w:r w:rsidR="000D260E">
        <w:t>Fat</w:t>
      </w:r>
      <w:proofErr w:type="gramEnd"/>
      <w:r w:rsidR="000D260E">
        <w:t xml:space="preserve"> Cat Consulting</w:t>
      </w:r>
    </w:p>
    <w:p w:rsidR="00861CF8" w:rsidRDefault="00EE5BDA">
      <w:pPr>
        <w:pStyle w:val="MessageHeader"/>
      </w:pPr>
      <w:r>
        <w:rPr>
          <w:rStyle w:val="MessageHeaderLabel"/>
        </w:rPr>
        <w:t>CC:</w:t>
      </w:r>
      <w:r>
        <w:tab/>
      </w:r>
      <w:proofErr w:type="spellStart"/>
      <w:r w:rsidR="000D260E">
        <w:t>Inda</w:t>
      </w:r>
      <w:proofErr w:type="spellEnd"/>
      <w:r w:rsidR="000D260E">
        <w:t xml:space="preserve"> </w:t>
      </w:r>
      <w:proofErr w:type="spellStart"/>
      <w:r w:rsidR="00A94EF7">
        <w:t>Wallsorc</w:t>
      </w:r>
      <w:r w:rsidR="000D260E">
        <w:t>elin</w:t>
      </w:r>
      <w:proofErr w:type="spellEnd"/>
      <w:r w:rsidR="000D260E">
        <w:t xml:space="preserve">, Facilities Manager, </w:t>
      </w:r>
      <w:proofErr w:type="spellStart"/>
      <w:r w:rsidR="000D260E">
        <w:t>Cyberdyne</w:t>
      </w:r>
      <w:proofErr w:type="spellEnd"/>
      <w:r w:rsidR="000D260E">
        <w:t xml:space="preserve"> Systems</w:t>
      </w:r>
    </w:p>
    <w:p w:rsidR="00861CF8" w:rsidRDefault="00EE5BDA">
      <w:pPr>
        <w:pStyle w:val="MessageHeader"/>
      </w:pPr>
      <w:r>
        <w:rPr>
          <w:rStyle w:val="MessageHeaderLabel"/>
        </w:rPr>
        <w:t>Date:</w:t>
      </w:r>
      <w:r>
        <w:tab/>
      </w:r>
      <w:r w:rsidR="007F7832">
        <w:fldChar w:fldCharType="begin"/>
      </w:r>
      <w:r w:rsidR="007F7832">
        <w:instrText xml:space="preserve"> DATE \* MERGEFORMAT </w:instrText>
      </w:r>
      <w:r w:rsidR="007F7832">
        <w:fldChar w:fldCharType="separate"/>
      </w:r>
      <w:r w:rsidR="00F27636">
        <w:rPr>
          <w:noProof/>
        </w:rPr>
        <w:t>10/2/2011</w:t>
      </w:r>
      <w:r w:rsidR="007F7832">
        <w:rPr>
          <w:noProof/>
        </w:rPr>
        <w:fldChar w:fldCharType="end"/>
      </w:r>
    </w:p>
    <w:p w:rsidR="000D260E" w:rsidRPr="000D260E" w:rsidRDefault="00EE5BDA" w:rsidP="000D260E">
      <w:pPr>
        <w:pStyle w:val="MessageHeaderLast"/>
      </w:pPr>
      <w:r>
        <w:rPr>
          <w:rStyle w:val="MessageHeaderLabel"/>
        </w:rPr>
        <w:t>Re:</w:t>
      </w:r>
      <w:r>
        <w:tab/>
      </w:r>
      <w:r w:rsidR="000D260E">
        <w:t>Estimated cost</w:t>
      </w:r>
      <w:r w:rsidR="00FB1B79">
        <w:t>s</w:t>
      </w:r>
      <w:r w:rsidR="000D260E">
        <w:t xml:space="preserve"> for networking </w:t>
      </w:r>
      <w:r w:rsidR="003C73B7">
        <w:t>the</w:t>
      </w:r>
      <w:r w:rsidR="00FB1B79">
        <w:t xml:space="preserve"> </w:t>
      </w:r>
      <w:r w:rsidR="000D260E">
        <w:t>new facility [</w:t>
      </w:r>
      <w:proofErr w:type="spellStart"/>
      <w:r w:rsidR="000D260E">
        <w:t>Proj</w:t>
      </w:r>
      <w:proofErr w:type="spellEnd"/>
      <w:r w:rsidR="003C73B7">
        <w:t>.</w:t>
      </w:r>
      <w:r w:rsidR="000D260E">
        <w:t xml:space="preserve"> Code LAB</w:t>
      </w:r>
      <w:r w:rsidR="0001642D">
        <w:t>3</w:t>
      </w:r>
      <w:r w:rsidR="000D260E">
        <w:t>NETW1100SECTION703C]</w:t>
      </w:r>
    </w:p>
    <w:p w:rsidR="00861CF8" w:rsidRDefault="00FB1B79">
      <w:pPr>
        <w:pStyle w:val="Heading1"/>
      </w:pPr>
      <w:r>
        <w:t>Methodology</w:t>
      </w:r>
    </w:p>
    <w:p w:rsidR="000D260E" w:rsidRDefault="00547D7C">
      <w:pPr>
        <w:pStyle w:val="BodyText"/>
      </w:pPr>
      <w:r>
        <w:t>Depending on w</w:t>
      </w:r>
      <w:bookmarkStart w:id="0" w:name="_GoBack"/>
      <w:bookmarkEnd w:id="0"/>
      <w:r>
        <w:t>hether the cables are run through entirely the walls or run over rooms in the ceilings (they are plenum rated, so they can be run through above-ceiling spaces, and this would shorten the cable runs – the distances used in this study are for in-wall runs), we would need, at the most, 1,425 feet of cable. It is recommended that two 1,000-foot reels be purchased.</w:t>
      </w:r>
      <w:r w:rsidR="000C0199">
        <w:t xml:space="preserve"> Minimum cable lengths for each run are </w:t>
      </w:r>
      <w:r w:rsidR="000158F4">
        <w:t xml:space="preserve">somewhat </w:t>
      </w:r>
      <w:r w:rsidR="000C0199">
        <w:t>longer than the run length</w:t>
      </w:r>
      <w:r w:rsidR="000158F4">
        <w:t>s</w:t>
      </w:r>
      <w:r w:rsidR="000C0199">
        <w:t xml:space="preserve">, as </w:t>
      </w:r>
      <w:r w:rsidR="000158F4">
        <w:t xml:space="preserve">5 additional </w:t>
      </w:r>
      <w:proofErr w:type="spellStart"/>
      <w:r w:rsidR="000158F4">
        <w:t>metres</w:t>
      </w:r>
      <w:proofErr w:type="spellEnd"/>
      <w:r w:rsidR="000158F4">
        <w:t xml:space="preserve"> of patch lead are required at each end, which amounts to approximately 32 feet, 10 inches per run.</w:t>
      </w:r>
    </w:p>
    <w:p w:rsidR="00A94EF7" w:rsidRDefault="00A94EF7">
      <w:pPr>
        <w:pStyle w:val="BodyText"/>
      </w:pPr>
      <w:r>
        <w:t>A revised plan of the ground floor is attached. Note that individual cables are required for each data jack – in the diagram, they are combined for neatness. Examples: The single-jack outlet on the foyer-facing wall of the reception office requires its own cable, one keystone jack, and one single-outlet wall plate. The dual-jack outlet in the President’s office requires two cables, two keystone jacks, and one dual-outlet wall plate.</w:t>
      </w:r>
    </w:p>
    <w:p w:rsidR="005812FA" w:rsidRDefault="00F55256" w:rsidP="00F55256">
      <w:pPr>
        <w:pStyle w:val="BodyText"/>
      </w:pPr>
      <w:r>
        <w:t>A breakdown of estimated costs is attached along with a list of the required cable runs.</w:t>
      </w:r>
    </w:p>
    <w:p w:rsidR="00B24393" w:rsidRDefault="005812FA" w:rsidP="00B24393">
      <w:pPr>
        <w:ind w:left="0"/>
        <w:sectPr w:rsidR="00B24393" w:rsidSect="005812FA">
          <w:headerReference w:type="even" r:id="rId9"/>
          <w:footerReference w:type="even" r:id="rId10"/>
          <w:footerReference w:type="default" r:id="rId11"/>
          <w:footerReference w:type="first" r:id="rId12"/>
          <w:pgSz w:w="12240" w:h="15840" w:code="1"/>
          <w:pgMar w:top="1008" w:right="1800" w:bottom="1440" w:left="965" w:header="720" w:footer="965" w:gutter="0"/>
          <w:cols w:space="720"/>
          <w:titlePg/>
          <w:docGrid w:linePitch="272"/>
        </w:sectPr>
      </w:pPr>
      <w:r>
        <w:br w:type="page"/>
      </w:r>
    </w:p>
    <w:p w:rsidR="00B24393" w:rsidRPr="00B24393" w:rsidRDefault="00B24393" w:rsidP="00B24393">
      <w:pPr>
        <w:pStyle w:val="Heading1"/>
        <w:ind w:left="5155" w:firstLine="605"/>
      </w:pPr>
      <w:r>
        <w:lastRenderedPageBreak/>
        <w:t>Cable Runs</w:t>
      </w:r>
    </w:p>
    <w:tbl>
      <w:tblPr>
        <w:tblW w:w="131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5696"/>
        <w:gridCol w:w="2781"/>
        <w:gridCol w:w="1810"/>
        <w:gridCol w:w="1213"/>
      </w:tblGrid>
      <w:tr w:rsidR="005812FA" w:rsidRPr="005812FA" w:rsidTr="00B24393">
        <w:trPr>
          <w:trHeight w:val="300"/>
        </w:trPr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Run Length (</w:t>
            </w:r>
            <w:proofErr w:type="spellStart"/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ft</w:t>
            </w:r>
            <w:proofErr w:type="spellEnd"/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5696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Runs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Minimum Cable Length (</w:t>
            </w:r>
            <w:proofErr w:type="spellStart"/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ft</w:t>
            </w:r>
            <w:proofErr w:type="spellEnd"/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Number of Runs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Totals (</w:t>
            </w:r>
            <w:proofErr w:type="spellStart"/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ft</w:t>
            </w:r>
            <w:proofErr w:type="spellEnd"/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)</w:t>
            </w:r>
          </w:p>
        </w:tc>
      </w:tr>
      <w:tr w:rsidR="005812FA" w:rsidRPr="005812FA" w:rsidTr="00B24393">
        <w:trPr>
          <w:trHeight w:val="300"/>
        </w:trPr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5696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Wall between Wiring Closet and Admin Assistants' Office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47.81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95.62</w:t>
            </w:r>
          </w:p>
        </w:tc>
      </w:tr>
      <w:tr w:rsidR="005812FA" w:rsidRPr="005812FA" w:rsidTr="00B24393">
        <w:trPr>
          <w:trHeight w:val="300"/>
        </w:trPr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35</w:t>
            </w:r>
          </w:p>
        </w:tc>
        <w:tc>
          <w:tcPr>
            <w:tcW w:w="5696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Wall between Reception Office and Admin Assistants' Office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67.81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339.04</w:t>
            </w:r>
          </w:p>
        </w:tc>
      </w:tr>
      <w:tr w:rsidR="005812FA" w:rsidRPr="005812FA" w:rsidTr="00B24393">
        <w:trPr>
          <w:trHeight w:val="300"/>
        </w:trPr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50</w:t>
            </w:r>
          </w:p>
        </w:tc>
        <w:tc>
          <w:tcPr>
            <w:tcW w:w="5696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Reception Office, Foyer-facing wall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82.81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82.81</w:t>
            </w:r>
          </w:p>
        </w:tc>
      </w:tr>
      <w:tr w:rsidR="005812FA" w:rsidRPr="005812FA" w:rsidTr="00B24393">
        <w:trPr>
          <w:trHeight w:val="300"/>
        </w:trPr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55</w:t>
            </w:r>
          </w:p>
        </w:tc>
        <w:tc>
          <w:tcPr>
            <w:tcW w:w="5696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Production Manager's Office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87.81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175.62</w:t>
            </w:r>
          </w:p>
        </w:tc>
      </w:tr>
      <w:tr w:rsidR="005812FA" w:rsidRPr="005812FA" w:rsidTr="00B24393">
        <w:trPr>
          <w:trHeight w:val="300"/>
        </w:trPr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140</w:t>
            </w:r>
          </w:p>
        </w:tc>
        <w:tc>
          <w:tcPr>
            <w:tcW w:w="5696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Vice President's Office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172.81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345.62</w:t>
            </w:r>
          </w:p>
        </w:tc>
      </w:tr>
      <w:tr w:rsidR="005812FA" w:rsidRPr="005812FA" w:rsidTr="00B24393">
        <w:trPr>
          <w:trHeight w:val="300"/>
        </w:trPr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160</w:t>
            </w:r>
          </w:p>
        </w:tc>
        <w:tc>
          <w:tcPr>
            <w:tcW w:w="5696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President's Office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192.81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385.62</w:t>
            </w:r>
          </w:p>
        </w:tc>
      </w:tr>
      <w:tr w:rsidR="005812FA" w:rsidRPr="005812FA" w:rsidTr="00B24393">
        <w:trPr>
          <w:trHeight w:val="300"/>
        </w:trPr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Total Runs: 14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</w:rPr>
              <w:t>1424.32</w:t>
            </w:r>
          </w:p>
        </w:tc>
      </w:tr>
    </w:tbl>
    <w:p w:rsidR="00B24393" w:rsidRDefault="00B24393" w:rsidP="00B24393">
      <w:pPr>
        <w:pStyle w:val="Heading1"/>
        <w:jc w:val="center"/>
      </w:pPr>
    </w:p>
    <w:p w:rsidR="005812FA" w:rsidRDefault="00B24393" w:rsidP="00B24393">
      <w:pPr>
        <w:pStyle w:val="Heading1"/>
        <w:ind w:left="5155"/>
      </w:pPr>
      <w:r>
        <w:t xml:space="preserve">      Cost Estimates</w:t>
      </w:r>
    </w:p>
    <w:tbl>
      <w:tblPr>
        <w:tblW w:w="131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2194"/>
        <w:gridCol w:w="1223"/>
        <w:gridCol w:w="848"/>
        <w:gridCol w:w="1812"/>
        <w:gridCol w:w="2201"/>
        <w:gridCol w:w="875"/>
      </w:tblGrid>
      <w:tr w:rsidR="0048664A" w:rsidRPr="005812FA" w:rsidTr="0048664A">
        <w:trPr>
          <w:trHeight w:val="401"/>
        </w:trPr>
        <w:tc>
          <w:tcPr>
            <w:tcW w:w="40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Item Type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Vendor Name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Model/Part #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Price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Vendor Name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Model/Part #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Price</w:t>
            </w:r>
          </w:p>
        </w:tc>
      </w:tr>
      <w:tr w:rsidR="0048664A" w:rsidRPr="005812FA" w:rsidTr="0048664A">
        <w:trPr>
          <w:trHeight w:val="401"/>
        </w:trPr>
        <w:tc>
          <w:tcPr>
            <w:tcW w:w="40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Open Frame Equipment Rack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American Power Conversion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AR201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$129.99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Video Mount Products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ER-72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$246.95</w:t>
            </w:r>
          </w:p>
        </w:tc>
      </w:tr>
      <w:tr w:rsidR="0048664A" w:rsidRPr="005812FA" w:rsidTr="0048664A">
        <w:trPr>
          <w:trHeight w:val="401"/>
        </w:trPr>
        <w:tc>
          <w:tcPr>
            <w:tcW w:w="40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Cat5e 110-Type 24-Port Patch Panel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MonoPrice.com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7255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$17.93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TigerDirect.ca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proofErr w:type="spellStart"/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CablesToGo</w:t>
            </w:r>
            <w:proofErr w:type="spellEnd"/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 xml:space="preserve"> C184-03859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$71.99</w:t>
            </w:r>
          </w:p>
        </w:tc>
      </w:tr>
      <w:tr w:rsidR="0048664A" w:rsidRPr="005812FA" w:rsidTr="0048664A">
        <w:trPr>
          <w:trHeight w:val="401"/>
        </w:trPr>
        <w:tc>
          <w:tcPr>
            <w:tcW w:w="40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(2x) Plenum-Rated Cat-5e Bulk Patch Cable, 1000ft Reel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CablingPlus.com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5E04UPBL1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$410.66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proofErr w:type="spellStart"/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BroadbandUtopia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Coleman Cable Inc. 2003548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$611.00</w:t>
            </w:r>
          </w:p>
        </w:tc>
      </w:tr>
      <w:tr w:rsidR="0048664A" w:rsidRPr="005812FA" w:rsidTr="0048664A">
        <w:trPr>
          <w:trHeight w:val="401"/>
        </w:trPr>
        <w:tc>
          <w:tcPr>
            <w:tcW w:w="40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(2x) 1-outlet Keystone Wall Plate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MonoPrice.com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6725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$0.76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American Tech Supply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CP-216B-1-WHT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$1.20</w:t>
            </w:r>
          </w:p>
        </w:tc>
      </w:tr>
      <w:tr w:rsidR="0048664A" w:rsidRPr="005812FA" w:rsidTr="0048664A">
        <w:trPr>
          <w:trHeight w:val="401"/>
        </w:trPr>
        <w:tc>
          <w:tcPr>
            <w:tcW w:w="40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(6x) 2-outlet Keystone Wall Plate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MonoPrice.com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6727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$2.28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American Tech Supply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CP-216B-2-WHT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$3.60</w:t>
            </w:r>
          </w:p>
        </w:tc>
      </w:tr>
      <w:tr w:rsidR="0048664A" w:rsidRPr="005812FA" w:rsidTr="0048664A">
        <w:trPr>
          <w:trHeight w:val="401"/>
        </w:trPr>
        <w:tc>
          <w:tcPr>
            <w:tcW w:w="40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(14x) Cat-5e Keystone Jack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MonoPrice.com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5376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$14.98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American Tech Supply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CP-3013A/B-C5E-WHT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  <w:t>$35.00</w:t>
            </w:r>
          </w:p>
        </w:tc>
      </w:tr>
      <w:tr w:rsidR="0048664A" w:rsidRPr="005812FA" w:rsidTr="0048664A">
        <w:trPr>
          <w:trHeight w:val="401"/>
        </w:trPr>
        <w:tc>
          <w:tcPr>
            <w:tcW w:w="401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Lower Total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$576.60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Higher Total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812FA" w:rsidRPr="005812FA" w:rsidRDefault="005812FA" w:rsidP="00B24393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</w:pPr>
            <w:r w:rsidRPr="005812FA">
              <w:rPr>
                <w:rFonts w:ascii="Calibri" w:hAnsi="Calibri" w:cs="Calibri"/>
                <w:b/>
                <w:bCs/>
                <w:color w:val="000000"/>
                <w:spacing w:val="0"/>
                <w:sz w:val="16"/>
                <w:szCs w:val="16"/>
              </w:rPr>
              <w:t>$969.74</w:t>
            </w:r>
          </w:p>
        </w:tc>
      </w:tr>
    </w:tbl>
    <w:p w:rsidR="0048664A" w:rsidRDefault="0048664A" w:rsidP="0048664A">
      <w:pPr>
        <w:pStyle w:val="Heading1"/>
        <w:ind w:left="5155"/>
      </w:pPr>
    </w:p>
    <w:p w:rsidR="0048664A" w:rsidRDefault="0048664A" w:rsidP="0048664A">
      <w:pPr>
        <w:pStyle w:val="BodyText"/>
      </w:pPr>
    </w:p>
    <w:p w:rsidR="0048664A" w:rsidRDefault="0048664A" w:rsidP="0048664A">
      <w:pPr>
        <w:pStyle w:val="BodyText"/>
      </w:pPr>
    </w:p>
    <w:p w:rsidR="0048664A" w:rsidRDefault="0048664A" w:rsidP="0048664A">
      <w:pPr>
        <w:pStyle w:val="Heading1"/>
        <w:ind w:left="5155"/>
        <w:sectPr w:rsidR="0048664A" w:rsidSect="00B24393">
          <w:pgSz w:w="15840" w:h="12240" w:orient="landscape" w:code="1"/>
          <w:pgMar w:top="965" w:right="1008" w:bottom="1800" w:left="1440" w:header="720" w:footer="965" w:gutter="0"/>
          <w:cols w:space="720"/>
          <w:titlePg/>
          <w:docGrid w:linePitch="272"/>
        </w:sectPr>
      </w:pPr>
      <w:r>
        <w:t xml:space="preserve">   </w:t>
      </w:r>
    </w:p>
    <w:p w:rsidR="0048664A" w:rsidRDefault="0048664A" w:rsidP="0048664A">
      <w:pPr>
        <w:pStyle w:val="Heading1"/>
        <w:jc w:val="center"/>
      </w:pPr>
      <w:r>
        <w:lastRenderedPageBreak/>
        <w:t>Vendor Websites</w:t>
      </w:r>
    </w:p>
    <w:tbl>
      <w:tblPr>
        <w:tblStyle w:val="TableGrid"/>
        <w:tblW w:w="0" w:type="auto"/>
        <w:tblInd w:w="835" w:type="dxa"/>
        <w:tblLook w:val="04A0" w:firstRow="1" w:lastRow="0" w:firstColumn="1" w:lastColumn="0" w:noHBand="0" w:noVBand="1"/>
      </w:tblPr>
      <w:tblGrid>
        <w:gridCol w:w="4291"/>
        <w:gridCol w:w="4565"/>
      </w:tblGrid>
      <w:tr w:rsidR="0048664A" w:rsidTr="0048664A">
        <w:trPr>
          <w:trHeight w:val="260"/>
        </w:trPr>
        <w:tc>
          <w:tcPr>
            <w:tcW w:w="4845" w:type="dxa"/>
          </w:tcPr>
          <w:p w:rsidR="0048664A" w:rsidRDefault="0048664A" w:rsidP="0048664A">
            <w:pPr>
              <w:pStyle w:val="BodyText"/>
              <w:ind w:left="0"/>
              <w:jc w:val="center"/>
            </w:pPr>
            <w:r>
              <w:t>American Power Conversion</w:t>
            </w:r>
          </w:p>
        </w:tc>
        <w:tc>
          <w:tcPr>
            <w:tcW w:w="4846" w:type="dxa"/>
          </w:tcPr>
          <w:p w:rsidR="0048664A" w:rsidRDefault="007F7832" w:rsidP="0048664A">
            <w:pPr>
              <w:pStyle w:val="BodyText"/>
              <w:ind w:left="0"/>
              <w:jc w:val="center"/>
            </w:pPr>
            <w:hyperlink r:id="rId13" w:history="1">
              <w:r w:rsidR="0048664A" w:rsidRPr="0048664A">
                <w:rPr>
                  <w:rStyle w:val="Hyperlink"/>
                </w:rPr>
                <w:t>http://www.apc.com</w:t>
              </w:r>
            </w:hyperlink>
          </w:p>
        </w:tc>
      </w:tr>
      <w:tr w:rsidR="0048664A" w:rsidTr="0048664A">
        <w:tc>
          <w:tcPr>
            <w:tcW w:w="4845" w:type="dxa"/>
          </w:tcPr>
          <w:p w:rsidR="0048664A" w:rsidRDefault="0048664A" w:rsidP="0048664A">
            <w:pPr>
              <w:pStyle w:val="BodyText"/>
              <w:ind w:left="0"/>
              <w:jc w:val="center"/>
            </w:pPr>
            <w:r>
              <w:t>American Tech Supply</w:t>
            </w:r>
          </w:p>
        </w:tc>
        <w:tc>
          <w:tcPr>
            <w:tcW w:w="4846" w:type="dxa"/>
          </w:tcPr>
          <w:p w:rsidR="0048664A" w:rsidRDefault="007F7832" w:rsidP="0048664A">
            <w:pPr>
              <w:pStyle w:val="BodyText"/>
              <w:ind w:left="0"/>
              <w:jc w:val="center"/>
            </w:pPr>
            <w:hyperlink r:id="rId14" w:history="1">
              <w:r w:rsidR="0048664A" w:rsidRPr="0048664A">
                <w:rPr>
                  <w:rStyle w:val="Hyperlink"/>
                </w:rPr>
                <w:t>http://www.americantechsupply.com</w:t>
              </w:r>
            </w:hyperlink>
          </w:p>
        </w:tc>
      </w:tr>
      <w:tr w:rsidR="0048664A" w:rsidTr="0048664A">
        <w:tc>
          <w:tcPr>
            <w:tcW w:w="4845" w:type="dxa"/>
          </w:tcPr>
          <w:p w:rsidR="0048664A" w:rsidRDefault="0048664A" w:rsidP="0048664A">
            <w:pPr>
              <w:pStyle w:val="BodyText"/>
              <w:ind w:left="0"/>
              <w:jc w:val="center"/>
            </w:pPr>
            <w:proofErr w:type="spellStart"/>
            <w:r>
              <w:t>BroadbandUtopia</w:t>
            </w:r>
            <w:proofErr w:type="spellEnd"/>
          </w:p>
        </w:tc>
        <w:tc>
          <w:tcPr>
            <w:tcW w:w="4846" w:type="dxa"/>
          </w:tcPr>
          <w:p w:rsidR="0048664A" w:rsidRDefault="007F7832" w:rsidP="0048664A">
            <w:pPr>
              <w:pStyle w:val="BodyText"/>
              <w:ind w:left="0"/>
              <w:jc w:val="center"/>
            </w:pPr>
            <w:hyperlink r:id="rId15" w:history="1">
              <w:r w:rsidR="0048664A" w:rsidRPr="0048664A">
                <w:rPr>
                  <w:rStyle w:val="Hyperlink"/>
                </w:rPr>
                <w:t>http://www.broadbandutopia.com</w:t>
              </w:r>
            </w:hyperlink>
          </w:p>
        </w:tc>
      </w:tr>
      <w:tr w:rsidR="0048664A" w:rsidTr="0048664A">
        <w:tc>
          <w:tcPr>
            <w:tcW w:w="4845" w:type="dxa"/>
          </w:tcPr>
          <w:p w:rsidR="0048664A" w:rsidRDefault="0048664A" w:rsidP="0048664A">
            <w:pPr>
              <w:pStyle w:val="BodyText"/>
              <w:ind w:left="0"/>
              <w:jc w:val="center"/>
            </w:pPr>
            <w:r>
              <w:t>CablingPlus.com</w:t>
            </w:r>
          </w:p>
        </w:tc>
        <w:tc>
          <w:tcPr>
            <w:tcW w:w="4846" w:type="dxa"/>
          </w:tcPr>
          <w:p w:rsidR="0048664A" w:rsidRDefault="007F7832" w:rsidP="0048664A">
            <w:pPr>
              <w:pStyle w:val="BodyText"/>
              <w:ind w:left="0"/>
              <w:jc w:val="center"/>
            </w:pPr>
            <w:hyperlink r:id="rId16" w:history="1">
              <w:r w:rsidR="0048664A" w:rsidRPr="0048664A">
                <w:rPr>
                  <w:rStyle w:val="Hyperlink"/>
                </w:rPr>
                <w:t>http://www.cablingplus.com</w:t>
              </w:r>
            </w:hyperlink>
          </w:p>
        </w:tc>
      </w:tr>
      <w:tr w:rsidR="0048664A" w:rsidTr="0048664A">
        <w:tc>
          <w:tcPr>
            <w:tcW w:w="4845" w:type="dxa"/>
          </w:tcPr>
          <w:p w:rsidR="0048664A" w:rsidRDefault="0048664A" w:rsidP="0048664A">
            <w:pPr>
              <w:pStyle w:val="BodyText"/>
              <w:ind w:left="0"/>
              <w:jc w:val="center"/>
            </w:pPr>
            <w:r>
              <w:t>MonoPrice.com</w:t>
            </w:r>
          </w:p>
        </w:tc>
        <w:tc>
          <w:tcPr>
            <w:tcW w:w="4846" w:type="dxa"/>
          </w:tcPr>
          <w:p w:rsidR="0048664A" w:rsidRDefault="007F7832" w:rsidP="0048664A">
            <w:pPr>
              <w:pStyle w:val="BodyText"/>
              <w:ind w:left="0"/>
              <w:jc w:val="center"/>
            </w:pPr>
            <w:hyperlink r:id="rId17" w:history="1">
              <w:r w:rsidR="0048664A" w:rsidRPr="0048664A">
                <w:rPr>
                  <w:rStyle w:val="Hyperlink"/>
                </w:rPr>
                <w:t>http://www.monoprice.com</w:t>
              </w:r>
            </w:hyperlink>
          </w:p>
        </w:tc>
      </w:tr>
      <w:tr w:rsidR="0048664A" w:rsidTr="0048664A">
        <w:tc>
          <w:tcPr>
            <w:tcW w:w="4845" w:type="dxa"/>
          </w:tcPr>
          <w:p w:rsidR="0048664A" w:rsidRDefault="0048664A" w:rsidP="0048664A">
            <w:pPr>
              <w:pStyle w:val="BodyText"/>
              <w:ind w:left="0"/>
              <w:jc w:val="center"/>
            </w:pPr>
            <w:r>
              <w:t>TigerDirect.ca</w:t>
            </w:r>
          </w:p>
        </w:tc>
        <w:tc>
          <w:tcPr>
            <w:tcW w:w="4846" w:type="dxa"/>
          </w:tcPr>
          <w:p w:rsidR="0048664A" w:rsidRDefault="007F7832" w:rsidP="0048664A">
            <w:pPr>
              <w:pStyle w:val="BodyText"/>
              <w:ind w:left="0"/>
              <w:jc w:val="center"/>
            </w:pPr>
            <w:hyperlink r:id="rId18" w:history="1">
              <w:r w:rsidR="0048664A" w:rsidRPr="0048664A">
                <w:rPr>
                  <w:rStyle w:val="Hyperlink"/>
                </w:rPr>
                <w:t>http://www.tigerdirect.ca</w:t>
              </w:r>
            </w:hyperlink>
          </w:p>
        </w:tc>
      </w:tr>
      <w:tr w:rsidR="0048664A" w:rsidTr="0048664A">
        <w:tc>
          <w:tcPr>
            <w:tcW w:w="4845" w:type="dxa"/>
          </w:tcPr>
          <w:p w:rsidR="0048664A" w:rsidRDefault="0048664A" w:rsidP="0048664A">
            <w:pPr>
              <w:pStyle w:val="BodyText"/>
              <w:ind w:left="0"/>
              <w:jc w:val="center"/>
            </w:pPr>
            <w:r>
              <w:t>Video Mount Products</w:t>
            </w:r>
          </w:p>
        </w:tc>
        <w:tc>
          <w:tcPr>
            <w:tcW w:w="4846" w:type="dxa"/>
          </w:tcPr>
          <w:p w:rsidR="0048664A" w:rsidRDefault="007F7832" w:rsidP="0048664A">
            <w:pPr>
              <w:pStyle w:val="BodyText"/>
              <w:ind w:left="0"/>
              <w:jc w:val="center"/>
            </w:pPr>
            <w:hyperlink r:id="rId19" w:history="1">
              <w:r w:rsidR="0048664A" w:rsidRPr="0048664A">
                <w:rPr>
                  <w:rStyle w:val="Hyperlink"/>
                </w:rPr>
                <w:t>http://www.videomount.com</w:t>
              </w:r>
            </w:hyperlink>
          </w:p>
        </w:tc>
      </w:tr>
    </w:tbl>
    <w:p w:rsidR="00464155" w:rsidRDefault="00464155" w:rsidP="0048664A">
      <w:pPr>
        <w:pStyle w:val="BodyText"/>
      </w:pPr>
    </w:p>
    <w:p w:rsidR="00464155" w:rsidRDefault="00464155">
      <w:pPr>
        <w:ind w:left="0"/>
      </w:pPr>
      <w:r>
        <w:br w:type="page"/>
      </w:r>
    </w:p>
    <w:p w:rsidR="00850615" w:rsidRDefault="00850615" w:rsidP="0048664A">
      <w:pPr>
        <w:pStyle w:val="BodyText"/>
        <w:sectPr w:rsidR="00850615" w:rsidSect="0048664A">
          <w:pgSz w:w="12240" w:h="15840" w:code="1"/>
          <w:pgMar w:top="1008" w:right="1800" w:bottom="1440" w:left="965" w:header="720" w:footer="965" w:gutter="0"/>
          <w:cols w:space="720"/>
          <w:titlePg/>
          <w:docGrid w:linePitch="272"/>
        </w:sectPr>
      </w:pPr>
    </w:p>
    <w:p w:rsidR="00F55256" w:rsidRDefault="00850615" w:rsidP="00850615">
      <w:pPr>
        <w:pStyle w:val="Heading1"/>
        <w:jc w:val="center"/>
      </w:pPr>
      <w:r>
        <w:lastRenderedPageBreak/>
        <w:t>Revised Floor Plan</w:t>
      </w:r>
      <w:r>
        <w:object w:dxaOrig="16198" w:dyaOrig="10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476.25pt" o:ole="">
            <v:imagedata r:id="rId20" o:title=""/>
          </v:shape>
          <o:OLEObject Type="Embed" ProgID="Visio.Drawing.11" ShapeID="_x0000_i1025" DrawAspect="Content" ObjectID="_1384324057" r:id="rId21"/>
        </w:object>
      </w:r>
    </w:p>
    <w:sectPr w:rsidR="00F55256" w:rsidSect="00850615">
      <w:pgSz w:w="15840" w:h="12240" w:orient="landscape" w:code="1"/>
      <w:pgMar w:top="720" w:right="720" w:bottom="720" w:left="72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32" w:rsidRDefault="007F7832">
      <w:r>
        <w:separator/>
      </w:r>
    </w:p>
  </w:endnote>
  <w:endnote w:type="continuationSeparator" w:id="0">
    <w:p w:rsidR="007F7832" w:rsidRDefault="007F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F8" w:rsidRDefault="00EE5B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1CF8" w:rsidRDefault="00861CF8">
    <w:pPr>
      <w:pStyle w:val="Footer"/>
    </w:pPr>
  </w:p>
  <w:p w:rsidR="00861CF8" w:rsidRDefault="00861C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F8" w:rsidRDefault="00EE5BDA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0615">
      <w:rPr>
        <w:rStyle w:val="PageNumber"/>
        <w:noProof/>
      </w:rPr>
      <w:t>5</w:t>
    </w:r>
    <w:r>
      <w:rPr>
        <w:rStyle w:val="PageNumber"/>
      </w:rPr>
      <w:fldChar w:fldCharType="end"/>
    </w:r>
  </w:p>
  <w:p w:rsidR="00861CF8" w:rsidRDefault="00861C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F8" w:rsidRDefault="00EE5BDA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763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32" w:rsidRDefault="007F7832">
      <w:r>
        <w:separator/>
      </w:r>
    </w:p>
  </w:footnote>
  <w:footnote w:type="continuationSeparator" w:id="0">
    <w:p w:rsidR="007F7832" w:rsidRDefault="007F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F8" w:rsidRDefault="00861C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0E"/>
    <w:rsid w:val="000158F4"/>
    <w:rsid w:val="0001642D"/>
    <w:rsid w:val="000C0199"/>
    <w:rsid w:val="000D260E"/>
    <w:rsid w:val="00385148"/>
    <w:rsid w:val="003A45BA"/>
    <w:rsid w:val="003C73B7"/>
    <w:rsid w:val="00464155"/>
    <w:rsid w:val="0048664A"/>
    <w:rsid w:val="004D6BCE"/>
    <w:rsid w:val="00547D7C"/>
    <w:rsid w:val="005812FA"/>
    <w:rsid w:val="00724A93"/>
    <w:rsid w:val="007F7832"/>
    <w:rsid w:val="00850615"/>
    <w:rsid w:val="00861CF8"/>
    <w:rsid w:val="00A54F58"/>
    <w:rsid w:val="00A94EF7"/>
    <w:rsid w:val="00B24393"/>
    <w:rsid w:val="00EE5BDA"/>
    <w:rsid w:val="00F27636"/>
    <w:rsid w:val="00F55256"/>
    <w:rsid w:val="00F627F7"/>
    <w:rsid w:val="00F87ACB"/>
    <w:rsid w:val="00F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180" w:lineRule="atLeast"/>
      <w:jc w:val="both"/>
    </w:pPr>
  </w:style>
  <w:style w:type="paragraph" w:styleId="Closing">
    <w:name w:val="Closing"/>
    <w:basedOn w:val="Normal"/>
    <w:semiHidden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spacing w:before="600"/>
    </w:pPr>
    <w:rPr>
      <w:sz w:val="18"/>
    </w:rPr>
  </w:style>
  <w:style w:type="paragraph" w:styleId="Header">
    <w:name w:val="header"/>
    <w:basedOn w:val="HeaderBase"/>
    <w:semiHidden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pPr>
      <w:ind w:left="1555"/>
    </w:pPr>
  </w:style>
  <w:style w:type="character" w:styleId="PageNumber">
    <w:name w:val="page number"/>
    <w:semiHidden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60E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pPr>
      <w:ind w:left="1195" w:hanging="360"/>
    </w:pPr>
  </w:style>
  <w:style w:type="paragraph" w:styleId="List2">
    <w:name w:val="List 2"/>
    <w:basedOn w:val="Normal"/>
    <w:semiHidden/>
    <w:pPr>
      <w:ind w:left="1555" w:hanging="360"/>
    </w:pPr>
  </w:style>
  <w:style w:type="paragraph" w:styleId="List3">
    <w:name w:val="List 3"/>
    <w:basedOn w:val="Normal"/>
    <w:semiHidden/>
    <w:pPr>
      <w:ind w:left="1915" w:hanging="360"/>
    </w:pPr>
  </w:style>
  <w:style w:type="paragraph" w:styleId="List4">
    <w:name w:val="List 4"/>
    <w:basedOn w:val="Normal"/>
    <w:semiHidden/>
    <w:pPr>
      <w:ind w:left="2275" w:hanging="360"/>
    </w:pPr>
  </w:style>
  <w:style w:type="paragraph" w:styleId="List5">
    <w:name w:val="List 5"/>
    <w:basedOn w:val="Normal"/>
    <w:semiHidden/>
    <w:pPr>
      <w:ind w:left="2635" w:hanging="360"/>
    </w:pPr>
  </w:style>
  <w:style w:type="paragraph" w:styleId="ListBullet">
    <w:name w:val="List Bullet"/>
    <w:basedOn w:val="Normal"/>
    <w:autoRedefine/>
    <w:semiHidden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pPr>
      <w:spacing w:after="120"/>
      <w:ind w:left="1195"/>
    </w:pPr>
  </w:style>
  <w:style w:type="paragraph" w:styleId="ListContinue2">
    <w:name w:val="List Continue 2"/>
    <w:basedOn w:val="Normal"/>
    <w:semiHidden/>
    <w:pPr>
      <w:spacing w:after="120"/>
      <w:ind w:left="1555"/>
    </w:pPr>
  </w:style>
  <w:style w:type="paragraph" w:styleId="ListContinue3">
    <w:name w:val="List Continue 3"/>
    <w:basedOn w:val="Normal"/>
    <w:semiHidden/>
    <w:pPr>
      <w:spacing w:after="120"/>
      <w:ind w:left="1915"/>
    </w:pPr>
  </w:style>
  <w:style w:type="paragraph" w:styleId="ListContinue4">
    <w:name w:val="List Continue 4"/>
    <w:basedOn w:val="Normal"/>
    <w:semiHidden/>
    <w:pPr>
      <w:spacing w:after="120"/>
      <w:ind w:left="2275"/>
    </w:pPr>
  </w:style>
  <w:style w:type="paragraph" w:styleId="ListContinue5">
    <w:name w:val="List Continue 5"/>
    <w:basedOn w:val="Normal"/>
    <w:semiHidden/>
    <w:pPr>
      <w:spacing w:after="120"/>
      <w:ind w:left="2635"/>
    </w:pPr>
  </w:style>
  <w:style w:type="paragraph" w:styleId="ListNumber">
    <w:name w:val="List Number"/>
    <w:basedOn w:val="Normal"/>
    <w:semiHidden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0E"/>
    <w:rPr>
      <w:rFonts w:ascii="Tahoma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6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180" w:lineRule="atLeast"/>
      <w:jc w:val="both"/>
    </w:pPr>
  </w:style>
  <w:style w:type="paragraph" w:styleId="Closing">
    <w:name w:val="Closing"/>
    <w:basedOn w:val="Normal"/>
    <w:semiHidden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spacing w:before="600"/>
    </w:pPr>
    <w:rPr>
      <w:sz w:val="18"/>
    </w:rPr>
  </w:style>
  <w:style w:type="paragraph" w:styleId="Header">
    <w:name w:val="header"/>
    <w:basedOn w:val="HeaderBase"/>
    <w:semiHidden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pPr>
      <w:ind w:left="1555"/>
    </w:pPr>
  </w:style>
  <w:style w:type="character" w:styleId="PageNumber">
    <w:name w:val="page number"/>
    <w:semiHidden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60E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pPr>
      <w:ind w:left="1195" w:hanging="360"/>
    </w:pPr>
  </w:style>
  <w:style w:type="paragraph" w:styleId="List2">
    <w:name w:val="List 2"/>
    <w:basedOn w:val="Normal"/>
    <w:semiHidden/>
    <w:pPr>
      <w:ind w:left="1555" w:hanging="360"/>
    </w:pPr>
  </w:style>
  <w:style w:type="paragraph" w:styleId="List3">
    <w:name w:val="List 3"/>
    <w:basedOn w:val="Normal"/>
    <w:semiHidden/>
    <w:pPr>
      <w:ind w:left="1915" w:hanging="360"/>
    </w:pPr>
  </w:style>
  <w:style w:type="paragraph" w:styleId="List4">
    <w:name w:val="List 4"/>
    <w:basedOn w:val="Normal"/>
    <w:semiHidden/>
    <w:pPr>
      <w:ind w:left="2275" w:hanging="360"/>
    </w:pPr>
  </w:style>
  <w:style w:type="paragraph" w:styleId="List5">
    <w:name w:val="List 5"/>
    <w:basedOn w:val="Normal"/>
    <w:semiHidden/>
    <w:pPr>
      <w:ind w:left="2635" w:hanging="360"/>
    </w:pPr>
  </w:style>
  <w:style w:type="paragraph" w:styleId="ListBullet">
    <w:name w:val="List Bullet"/>
    <w:basedOn w:val="Normal"/>
    <w:autoRedefine/>
    <w:semiHidden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pPr>
      <w:spacing w:after="120"/>
      <w:ind w:left="1195"/>
    </w:pPr>
  </w:style>
  <w:style w:type="paragraph" w:styleId="ListContinue2">
    <w:name w:val="List Continue 2"/>
    <w:basedOn w:val="Normal"/>
    <w:semiHidden/>
    <w:pPr>
      <w:spacing w:after="120"/>
      <w:ind w:left="1555"/>
    </w:pPr>
  </w:style>
  <w:style w:type="paragraph" w:styleId="ListContinue3">
    <w:name w:val="List Continue 3"/>
    <w:basedOn w:val="Normal"/>
    <w:semiHidden/>
    <w:pPr>
      <w:spacing w:after="120"/>
      <w:ind w:left="1915"/>
    </w:pPr>
  </w:style>
  <w:style w:type="paragraph" w:styleId="ListContinue4">
    <w:name w:val="List Continue 4"/>
    <w:basedOn w:val="Normal"/>
    <w:semiHidden/>
    <w:pPr>
      <w:spacing w:after="120"/>
      <w:ind w:left="2275"/>
    </w:pPr>
  </w:style>
  <w:style w:type="paragraph" w:styleId="ListContinue5">
    <w:name w:val="List Continue 5"/>
    <w:basedOn w:val="Normal"/>
    <w:semiHidden/>
    <w:pPr>
      <w:spacing w:after="120"/>
      <w:ind w:left="2635"/>
    </w:pPr>
  </w:style>
  <w:style w:type="paragraph" w:styleId="ListNumber">
    <w:name w:val="List Number"/>
    <w:basedOn w:val="Normal"/>
    <w:semiHidden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0E"/>
    <w:rPr>
      <w:rFonts w:ascii="Tahoma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6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c.com" TargetMode="External"/><Relationship Id="rId18" Type="http://schemas.openxmlformats.org/officeDocument/2006/relationships/hyperlink" Target="http://www.tigerdirect.ca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monopri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blingplus.com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broadbandutopia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videomount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mericantechsupply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0229152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2A37-C6EE-4C3D-A5A8-CB97F6C0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4</TotalTime>
  <Pages>4</Pages>
  <Words>480</Words>
  <Characters>2908</Characters>
  <Application>Microsoft Office Word</Application>
  <DocSecurity>0</DocSecurity>
  <Lines>171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4</cp:revision>
  <cp:lastPrinted>2011-10-14T15:59:00Z</cp:lastPrinted>
  <dcterms:created xsi:type="dcterms:W3CDTF">2011-12-02T13:35:00Z</dcterms:created>
  <dcterms:modified xsi:type="dcterms:W3CDTF">2011-12-02T13:41:00Z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